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Agenda items: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1.</w:t>
        <w:tab/>
        <w:t>Discuss Town Counsel Comments on Cannabis Bylaw from Attorney General Review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2.</w:t>
        <w:tab/>
        <w:t>Discuss ADU Bylaw Proposal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In attendance: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Barbara Cormier-Chair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Lisa Leavenworth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Paul Adams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On Zoom: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Bill Taylor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Paul Gaudette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Meeting called to order at 6:44 PM by Barbara Cormier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1.) Attorney Generals questioned the following: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A.) Why a 50 Acre requirement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B.) Why deliveries are not allowed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 xml:space="preserve">3 types of delivery-Amazon, Uber, Retailer 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Discussion followed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Decision: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Precede as written with comment regarding decision making process to the Attorney General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2.) Accessory Dwelling Unit (ADU) Bylaw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 xml:space="preserve">a.) Is it discriminatory to say only can have an ADU if a separate building already exists. </w:t>
        <w:tab/>
        <w:tab/>
        <w:tab/>
        <w:tab/>
        <w:t>Discussion was had and majority opinion was to leave the bylaw as is written.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>b.) It was suggested by the town manager, Jonathan Sylbert, to extend the 5</w:t>
      </w:r>
      <w:r>
        <w:rPr>
          <w:rFonts w:cs="Arial Unicode MS" w:eastAsia="Arial Unicode MS" w:hint="default"/>
          <w:rtl w:val="0"/>
          <w:lang w:val="en-US"/>
        </w:rPr>
        <w:t xml:space="preserve">’ </w:t>
      </w:r>
      <w:r>
        <w:rPr>
          <w:rFonts w:cs="Arial Unicode MS" w:eastAsia="Arial Unicode MS"/>
          <w:rtl w:val="0"/>
          <w:lang w:val="en-US"/>
        </w:rPr>
        <w:t xml:space="preserve">distance </w:t>
        <w:tab/>
        <w:tab/>
        <w:t xml:space="preserve">        </w:t>
        <w:tab/>
        <w:tab/>
        <w:t>to 25</w:t>
      </w:r>
      <w:r>
        <w:rPr>
          <w:rFonts w:cs="Arial Unicode MS" w:eastAsia="Arial Unicode MS" w:hint="default"/>
          <w:rtl w:val="0"/>
          <w:lang w:val="en-US"/>
        </w:rPr>
        <w:t xml:space="preserve">’ </w:t>
      </w:r>
      <w:r>
        <w:rPr>
          <w:rFonts w:cs="Arial Unicode MS" w:eastAsia="Arial Unicode MS"/>
          <w:rtl w:val="0"/>
          <w:lang w:val="en-US"/>
        </w:rPr>
        <w:t xml:space="preserve">for an ADU to be from the primary building. This would allow for building                 </w:t>
        <w:tab/>
        <w:tab/>
        <w:t>materials and machinery access for building or renovating a unit.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>c.) Adjusted definition of ADU based on recommendations from Town attorney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 xml:space="preserve"> 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 xml:space="preserve">Lively discussion on both item a and b listed above. </w:t>
      </w: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Decision: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Adjustments were made to clarify the definition of what an ADU is.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The rest of the Bylaw would remain as written and could be amended on the floor at the Special Town meeting on 11/17/22.</w:t>
      </w: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Meeting adjourned @ 8:44 PM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tl w:val="0"/>
        <w:lang w:val="en-US"/>
      </w:rPr>
      <w:t>Sandisfield Planning Board Meeting</w:t>
    </w:r>
  </w:p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tl w:val="0"/>
        <w:lang w:val="en-US"/>
      </w:rPr>
      <w:t xml:space="preserve">November 15, 2022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